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jc w:val="center"/>
        <w:textAlignment w:val="baseline"/>
        <w:rPr>
          <w:rFonts w:ascii="inherit" w:hAnsi="inherit" w:cs="宋体"/>
          <w:color w:val="000000"/>
          <w:kern w:val="0"/>
          <w:sz w:val="18"/>
          <w:szCs w:val="18"/>
        </w:rPr>
      </w:pPr>
      <w:bookmarkStart w:id="0" w:name="_GoBack"/>
      <w:r>
        <w:rPr>
          <w:rFonts w:hint="eastAsia" w:ascii="方正小标宋简体" w:hAnsi="inherit" w:eastAsia="方正小标宋简体" w:cs="宋体"/>
          <w:b/>
          <w:bCs/>
          <w:color w:val="000000"/>
          <w:kern w:val="0"/>
          <w:sz w:val="44"/>
        </w:rPr>
        <w:t>关于印发2015年度车辆购置税收入补助</w:t>
      </w:r>
    </w:p>
    <w:p>
      <w:pPr>
        <w:widowControl/>
        <w:spacing w:line="580" w:lineRule="atLeast"/>
        <w:jc w:val="center"/>
        <w:textAlignment w:val="baseline"/>
        <w:rPr>
          <w:rFonts w:ascii="inherit" w:hAnsi="inherit" w:cs="宋体"/>
          <w:color w:val="000000"/>
          <w:kern w:val="0"/>
          <w:sz w:val="18"/>
          <w:szCs w:val="18"/>
        </w:rPr>
      </w:pPr>
      <w:r>
        <w:rPr>
          <w:rFonts w:hint="eastAsia" w:ascii="方正小标宋简体" w:hAnsi="inherit" w:eastAsia="方正小标宋简体" w:cs="宋体"/>
          <w:b/>
          <w:bCs/>
          <w:color w:val="000000"/>
          <w:kern w:val="0"/>
          <w:sz w:val="44"/>
        </w:rPr>
        <w:t>地方资金用于交通运输节能减排、公路甩挂</w:t>
      </w:r>
    </w:p>
    <w:p>
      <w:pPr>
        <w:widowControl/>
        <w:spacing w:line="580" w:lineRule="atLeast"/>
        <w:jc w:val="center"/>
        <w:textAlignment w:val="baseline"/>
        <w:rPr>
          <w:rFonts w:ascii="inherit" w:hAnsi="inherit" w:cs="宋体"/>
          <w:color w:val="000000"/>
          <w:kern w:val="0"/>
          <w:sz w:val="18"/>
          <w:szCs w:val="18"/>
        </w:rPr>
      </w:pPr>
      <w:r>
        <w:rPr>
          <w:rFonts w:hint="eastAsia" w:ascii="方正小标宋简体" w:hAnsi="inherit" w:eastAsia="方正小标宋简体" w:cs="宋体"/>
          <w:b/>
          <w:bCs/>
          <w:color w:val="000000"/>
          <w:kern w:val="0"/>
          <w:sz w:val="44"/>
        </w:rPr>
        <w:t>运输试点、老旧汽车报废更新项目</w:t>
      </w:r>
    </w:p>
    <w:p>
      <w:pPr>
        <w:widowControl/>
        <w:spacing w:line="580" w:lineRule="atLeast"/>
        <w:jc w:val="center"/>
        <w:textAlignment w:val="baseline"/>
        <w:rPr>
          <w:rFonts w:ascii="inherit" w:hAnsi="inherit" w:cs="宋体"/>
          <w:color w:val="000000"/>
          <w:kern w:val="0"/>
          <w:sz w:val="18"/>
          <w:szCs w:val="18"/>
        </w:rPr>
      </w:pPr>
      <w:r>
        <w:rPr>
          <w:rFonts w:hint="eastAsia" w:ascii="方正小标宋简体" w:hAnsi="inherit" w:eastAsia="方正小标宋简体" w:cs="宋体"/>
          <w:b/>
          <w:bCs/>
          <w:color w:val="000000"/>
          <w:kern w:val="0"/>
          <w:sz w:val="44"/>
        </w:rPr>
        <w:t>申请指南的通知</w:t>
      </w:r>
    </w:p>
    <w:bookmarkEnd w:id="0"/>
    <w:p>
      <w:pPr>
        <w:widowControl/>
        <w:jc w:val="center"/>
        <w:textAlignment w:val="baseline"/>
        <w:rPr>
          <w:rFonts w:ascii="inherit" w:hAnsi="inherit" w:cs="宋体"/>
          <w:color w:val="000000"/>
          <w:kern w:val="0"/>
          <w:sz w:val="18"/>
          <w:szCs w:val="18"/>
        </w:rPr>
      </w:pPr>
      <w:r>
        <w:rPr>
          <w:rFonts w:hint="eastAsia" w:ascii="仿宋_GB2312" w:hAnsi="inherit" w:eastAsia="仿宋_GB2312" w:cs="宋体"/>
          <w:b/>
          <w:bCs/>
          <w:color w:val="000000"/>
          <w:kern w:val="0"/>
          <w:sz w:val="32"/>
        </w:rPr>
        <w:t>财办建〔2015〕13号</w:t>
      </w:r>
    </w:p>
    <w:p>
      <w:pPr>
        <w:widowControl/>
        <w:jc w:val="center"/>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各省、自治区、直辖市、计划单列市财政厅（局）、交通运输厅（局、委）、商务主管部门，新疆生产建设兵团财务局、交通局、商务局：</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为做好</w:t>
      </w:r>
      <w:r>
        <w:rPr>
          <w:color w:val="000000"/>
          <w:kern w:val="0"/>
          <w:sz w:val="32"/>
          <w:szCs w:val="32"/>
        </w:rPr>
        <w:t>2015</w:t>
      </w:r>
      <w:r>
        <w:rPr>
          <w:rFonts w:hint="eastAsia" w:ascii="仿宋_GB2312" w:hAnsi="inherit" w:eastAsia="仿宋_GB2312" w:cs="宋体"/>
          <w:color w:val="000000"/>
          <w:kern w:val="0"/>
          <w:sz w:val="32"/>
          <w:szCs w:val="32"/>
        </w:rPr>
        <w:t>年度车辆购置税收入补助地方资金用于交通运输节能减排、公路甩挂运输试点、老旧汽车报废更新项目申请工作，确保专项资金申请与审核工作的实效性，结合工作实际，根据《财政部交通运输部商务部关于印发</w:t>
      </w:r>
      <w:r>
        <w:rPr>
          <w:color w:val="000000"/>
          <w:kern w:val="0"/>
          <w:sz w:val="32"/>
          <w:szCs w:val="32"/>
        </w:rPr>
        <w:t>&lt;</w:t>
      </w:r>
      <w:r>
        <w:rPr>
          <w:rFonts w:hint="eastAsia" w:ascii="仿宋_GB2312" w:hAnsi="inherit" w:eastAsia="仿宋_GB2312" w:cs="宋体"/>
          <w:color w:val="000000"/>
          <w:kern w:val="0"/>
          <w:sz w:val="32"/>
          <w:szCs w:val="32"/>
        </w:rPr>
        <w:t>车辆购置税收入补助地方资金管理暂行办法</w:t>
      </w:r>
      <w:r>
        <w:rPr>
          <w:color w:val="000000"/>
          <w:kern w:val="0"/>
          <w:sz w:val="32"/>
          <w:szCs w:val="32"/>
        </w:rPr>
        <w:t>&gt;</w:t>
      </w:r>
      <w:r>
        <w:rPr>
          <w:rFonts w:hint="eastAsia" w:ascii="仿宋_GB2312" w:hAnsi="inherit" w:eastAsia="仿宋_GB2312" w:cs="宋体"/>
          <w:color w:val="000000"/>
          <w:kern w:val="0"/>
          <w:sz w:val="32"/>
          <w:szCs w:val="32"/>
        </w:rPr>
        <w:t>的通知》（财建〔</w:t>
      </w:r>
      <w:r>
        <w:rPr>
          <w:color w:val="000000"/>
          <w:kern w:val="0"/>
          <w:sz w:val="32"/>
          <w:szCs w:val="32"/>
        </w:rPr>
        <w:t>2014</w:t>
      </w:r>
      <w:r>
        <w:rPr>
          <w:rFonts w:hint="eastAsia" w:ascii="仿宋_GB2312" w:hAnsi="inherit" w:eastAsia="仿宋_GB2312" w:cs="宋体"/>
          <w:color w:val="000000"/>
          <w:kern w:val="0"/>
          <w:sz w:val="32"/>
          <w:szCs w:val="32"/>
        </w:rPr>
        <w:t>〕</w:t>
      </w:r>
      <w:r>
        <w:rPr>
          <w:color w:val="000000"/>
          <w:kern w:val="0"/>
          <w:sz w:val="32"/>
          <w:szCs w:val="32"/>
        </w:rPr>
        <w:t>654</w:t>
      </w:r>
      <w:r>
        <w:rPr>
          <w:rFonts w:hint="eastAsia" w:ascii="仿宋_GB2312" w:hAnsi="inherit" w:eastAsia="仿宋_GB2312" w:cs="宋体"/>
          <w:color w:val="000000"/>
          <w:kern w:val="0"/>
          <w:sz w:val="32"/>
          <w:szCs w:val="32"/>
        </w:rPr>
        <w:t>号），现将有关事项通知如下，请各有关单位按照本通知精神，组织做好本地区</w:t>
      </w:r>
      <w:r>
        <w:rPr>
          <w:color w:val="000000"/>
          <w:kern w:val="0"/>
          <w:sz w:val="32"/>
          <w:szCs w:val="32"/>
        </w:rPr>
        <w:t>2015</w:t>
      </w:r>
      <w:r>
        <w:rPr>
          <w:rFonts w:hint="eastAsia" w:ascii="仿宋_GB2312" w:hAnsi="inherit" w:eastAsia="仿宋_GB2312" w:cs="宋体"/>
          <w:color w:val="000000"/>
          <w:kern w:val="0"/>
          <w:sz w:val="32"/>
          <w:szCs w:val="32"/>
        </w:rPr>
        <w:t>年度相关项目申请、初审、汇总上报及各项前期准备工作。</w:t>
      </w:r>
    </w:p>
    <w:p>
      <w:pPr>
        <w:widowControl/>
        <w:jc w:val="left"/>
        <w:textAlignment w:val="baseline"/>
        <w:rPr>
          <w:rFonts w:ascii="inherit" w:hAnsi="inherit" w:cs="宋体"/>
          <w:color w:val="000000"/>
          <w:kern w:val="0"/>
          <w:sz w:val="18"/>
          <w:szCs w:val="18"/>
        </w:rPr>
      </w:pPr>
      <w:r>
        <w:rPr>
          <w:color w:val="000000"/>
          <w:kern w:val="0"/>
          <w:sz w:val="32"/>
          <w:szCs w:val="32"/>
        </w:rPr>
        <w:t>       </w:t>
      </w:r>
      <w:r>
        <w:rPr>
          <w:b/>
          <w:bCs/>
          <w:color w:val="000000"/>
          <w:kern w:val="0"/>
          <w:sz w:val="32"/>
        </w:rPr>
        <w:t> </w:t>
      </w:r>
      <w:r>
        <w:rPr>
          <w:rFonts w:hint="eastAsia" w:ascii="仿宋_GB2312" w:hAnsi="inherit" w:eastAsia="仿宋_GB2312" w:cs="宋体"/>
          <w:b/>
          <w:bCs/>
          <w:color w:val="000000"/>
          <w:kern w:val="0"/>
          <w:sz w:val="32"/>
        </w:rPr>
        <w:t>一、基本原则</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一是扶优扶强。优先选取主题特色鲜明、基础条件好、示范作用强以及已出台相关支持政策、前几批试点效果明显的项目。</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二是突出重点。重点支持符合国家</w:t>
      </w:r>
      <w:r>
        <w:rPr>
          <w:color w:val="000000"/>
          <w:kern w:val="0"/>
          <w:sz w:val="32"/>
          <w:szCs w:val="32"/>
        </w:rPr>
        <w:t>“</w:t>
      </w:r>
      <w:r>
        <w:rPr>
          <w:rFonts w:hint="eastAsia" w:ascii="仿宋_GB2312" w:hAnsi="inherit" w:eastAsia="仿宋_GB2312" w:cs="宋体"/>
          <w:color w:val="000000"/>
          <w:kern w:val="0"/>
          <w:sz w:val="32"/>
          <w:szCs w:val="32"/>
        </w:rPr>
        <w:t>一带一路</w:t>
      </w:r>
      <w:r>
        <w:rPr>
          <w:color w:val="000000"/>
          <w:kern w:val="0"/>
          <w:sz w:val="32"/>
          <w:szCs w:val="32"/>
        </w:rPr>
        <w:t>”</w:t>
      </w:r>
      <w:r>
        <w:rPr>
          <w:rFonts w:hint="eastAsia" w:ascii="仿宋_GB2312" w:hAnsi="inherit" w:eastAsia="仿宋_GB2312" w:cs="宋体"/>
          <w:color w:val="000000"/>
          <w:kern w:val="0"/>
          <w:sz w:val="32"/>
          <w:szCs w:val="32"/>
        </w:rPr>
        <w:t>、京津冀协同发展、长江经济带等国家经济发展战略的节能减排和甩挂运输跨区域试点项目以及对安全、环境、能源等影响较大的项目。</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三是竞争择优。交通运输节能减排、公路甩挂运输试点项目采用专家评审方式确定。</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四是公开、公平、公正。交通运输节能减排、公路甩挂运输试点项目在交通运输部网上公示</w:t>
      </w:r>
      <w:r>
        <w:rPr>
          <w:color w:val="000000"/>
          <w:kern w:val="0"/>
          <w:sz w:val="32"/>
          <w:szCs w:val="32"/>
        </w:rPr>
        <w:t>7</w:t>
      </w:r>
      <w:r>
        <w:rPr>
          <w:rFonts w:hint="eastAsia" w:ascii="仿宋_GB2312" w:hAnsi="inherit" w:eastAsia="仿宋_GB2312" w:cs="宋体"/>
          <w:color w:val="000000"/>
          <w:kern w:val="0"/>
          <w:sz w:val="32"/>
          <w:szCs w:val="32"/>
        </w:rPr>
        <w:t>天无异议后，报财政部审核下达资金。</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b/>
          <w:bCs/>
          <w:color w:val="000000"/>
          <w:kern w:val="0"/>
          <w:sz w:val="32"/>
        </w:rPr>
        <w:t>二、申报范围</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（一）交通运输节能减排：主要包括绿色交通省、绿色交通城市、绿色交通装备（天然气车船）、绿色公路、绿色港口项目和节能减排能力建设项目。</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二）公路甩挂运输试点：主要包括多式联运甩挂、企业联盟甩挂、网络型甩挂、干线运输和城市配送衔接甩挂等符合甩挂运输发展方向的试点项目，以及其他符合各省发展实际并能有效促进道路货运高效绿色发展的自选主题性试点项目。</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（三）老旧汽车报废更新：</w:t>
      </w:r>
    </w:p>
    <w:p>
      <w:pPr>
        <w:widowControl/>
        <w:ind w:firstLine="630"/>
        <w:jc w:val="left"/>
        <w:textAlignment w:val="baseline"/>
        <w:rPr>
          <w:rFonts w:ascii="inherit" w:hAnsi="inherit" w:cs="宋体"/>
          <w:color w:val="000000"/>
          <w:kern w:val="0"/>
          <w:sz w:val="18"/>
          <w:szCs w:val="18"/>
        </w:rPr>
      </w:pPr>
      <w:r>
        <w:rPr>
          <w:color w:val="000000"/>
          <w:kern w:val="0"/>
          <w:sz w:val="32"/>
          <w:szCs w:val="32"/>
        </w:rPr>
        <w:t>1. 2015</w:t>
      </w:r>
      <w:r>
        <w:rPr>
          <w:rFonts w:hint="eastAsia" w:ascii="仿宋_GB2312" w:hAnsi="inherit" w:eastAsia="仿宋_GB2312" w:cs="宋体"/>
          <w:color w:val="000000"/>
          <w:kern w:val="0"/>
          <w:sz w:val="32"/>
          <w:szCs w:val="32"/>
        </w:rPr>
        <w:t>年</w:t>
      </w:r>
      <w:r>
        <w:rPr>
          <w:color w:val="000000"/>
          <w:kern w:val="0"/>
          <w:sz w:val="32"/>
          <w:szCs w:val="32"/>
        </w:rPr>
        <w:t>1</w:t>
      </w:r>
      <w:r>
        <w:rPr>
          <w:rFonts w:hint="eastAsia" w:ascii="仿宋_GB2312" w:hAnsi="inherit" w:eastAsia="仿宋_GB2312" w:cs="宋体"/>
          <w:color w:val="000000"/>
          <w:kern w:val="0"/>
          <w:sz w:val="32"/>
          <w:szCs w:val="32"/>
        </w:rPr>
        <w:t>月</w:t>
      </w:r>
      <w:r>
        <w:rPr>
          <w:color w:val="000000"/>
          <w:kern w:val="0"/>
          <w:sz w:val="32"/>
          <w:szCs w:val="32"/>
        </w:rPr>
        <w:t>1</w:t>
      </w:r>
      <w:r>
        <w:rPr>
          <w:rFonts w:hint="eastAsia" w:ascii="仿宋_GB2312" w:hAnsi="inherit" w:eastAsia="仿宋_GB2312" w:cs="宋体"/>
          <w:color w:val="000000"/>
          <w:kern w:val="0"/>
          <w:sz w:val="32"/>
          <w:szCs w:val="32"/>
        </w:rPr>
        <w:t>日至</w:t>
      </w:r>
      <w:r>
        <w:rPr>
          <w:color w:val="000000"/>
          <w:kern w:val="0"/>
          <w:sz w:val="32"/>
          <w:szCs w:val="32"/>
        </w:rPr>
        <w:t>12</w:t>
      </w:r>
      <w:r>
        <w:rPr>
          <w:rFonts w:hint="eastAsia" w:ascii="仿宋_GB2312" w:hAnsi="inherit" w:eastAsia="仿宋_GB2312" w:cs="宋体"/>
          <w:color w:val="000000"/>
          <w:kern w:val="0"/>
          <w:sz w:val="32"/>
          <w:szCs w:val="32"/>
        </w:rPr>
        <w:t>月</w:t>
      </w:r>
      <w:r>
        <w:rPr>
          <w:color w:val="000000"/>
          <w:kern w:val="0"/>
          <w:sz w:val="32"/>
          <w:szCs w:val="32"/>
        </w:rPr>
        <w:t>31</w:t>
      </w:r>
      <w:r>
        <w:rPr>
          <w:rFonts w:hint="eastAsia" w:ascii="仿宋_GB2312" w:hAnsi="inherit" w:eastAsia="仿宋_GB2312" w:cs="宋体"/>
          <w:color w:val="000000"/>
          <w:kern w:val="0"/>
          <w:sz w:val="32"/>
          <w:szCs w:val="32"/>
        </w:rPr>
        <w:t>日期间交售给报废汽车回收拆解企业的，使用</w:t>
      </w:r>
      <w:r>
        <w:rPr>
          <w:color w:val="000000"/>
          <w:kern w:val="0"/>
          <w:sz w:val="32"/>
          <w:szCs w:val="32"/>
        </w:rPr>
        <w:t>10</w:t>
      </w:r>
      <w:r>
        <w:rPr>
          <w:rFonts w:hint="eastAsia" w:ascii="仿宋_GB2312" w:hAnsi="inherit" w:eastAsia="仿宋_GB2312" w:cs="宋体"/>
          <w:color w:val="000000"/>
          <w:kern w:val="0"/>
          <w:sz w:val="32"/>
          <w:szCs w:val="32"/>
        </w:rPr>
        <w:t>年以上（含</w:t>
      </w:r>
      <w:r>
        <w:rPr>
          <w:color w:val="000000"/>
          <w:kern w:val="0"/>
          <w:sz w:val="32"/>
          <w:szCs w:val="32"/>
        </w:rPr>
        <w:t>10</w:t>
      </w:r>
      <w:r>
        <w:rPr>
          <w:rFonts w:hint="eastAsia" w:ascii="仿宋_GB2312" w:hAnsi="inherit" w:eastAsia="仿宋_GB2312" w:cs="宋体"/>
          <w:color w:val="000000"/>
          <w:kern w:val="0"/>
          <w:sz w:val="32"/>
          <w:szCs w:val="32"/>
        </w:rPr>
        <w:t>年）且未达到规定的使用年限的半挂牵引车、总质量大于</w:t>
      </w:r>
      <w:r>
        <w:rPr>
          <w:color w:val="000000"/>
          <w:kern w:val="0"/>
          <w:sz w:val="32"/>
          <w:szCs w:val="32"/>
        </w:rPr>
        <w:t>12000</w:t>
      </w:r>
      <w:r>
        <w:rPr>
          <w:rFonts w:hint="eastAsia" w:ascii="仿宋_GB2312" w:hAnsi="inherit" w:eastAsia="仿宋_GB2312" w:cs="宋体"/>
          <w:color w:val="000000"/>
          <w:kern w:val="0"/>
          <w:sz w:val="32"/>
          <w:szCs w:val="32"/>
        </w:rPr>
        <w:t>千克（含</w:t>
      </w:r>
      <w:r>
        <w:rPr>
          <w:color w:val="000000"/>
          <w:kern w:val="0"/>
          <w:sz w:val="32"/>
          <w:szCs w:val="32"/>
        </w:rPr>
        <w:t>12000</w:t>
      </w:r>
      <w:r>
        <w:rPr>
          <w:rFonts w:hint="eastAsia" w:ascii="仿宋_GB2312" w:hAnsi="inherit" w:eastAsia="仿宋_GB2312" w:cs="宋体"/>
          <w:color w:val="000000"/>
          <w:kern w:val="0"/>
          <w:sz w:val="32"/>
          <w:szCs w:val="32"/>
        </w:rPr>
        <w:t>千克）的重型载货车（含普通货车、厢式货车、仓栅式货车、封闭货车、罐式货车、平板货车、集装箱车、自卸货车、特殊结构货车等车型，下同），以及总质量大于</w:t>
      </w:r>
      <w:r>
        <w:rPr>
          <w:color w:val="000000"/>
          <w:kern w:val="0"/>
          <w:sz w:val="32"/>
          <w:szCs w:val="32"/>
        </w:rPr>
        <w:t>10000</w:t>
      </w:r>
      <w:r>
        <w:rPr>
          <w:rFonts w:hint="eastAsia" w:ascii="仿宋_GB2312" w:hAnsi="inherit" w:eastAsia="仿宋_GB2312" w:cs="宋体"/>
          <w:color w:val="000000"/>
          <w:kern w:val="0"/>
          <w:sz w:val="32"/>
          <w:szCs w:val="32"/>
        </w:rPr>
        <w:t>千克（含</w:t>
      </w:r>
      <w:r>
        <w:rPr>
          <w:color w:val="000000"/>
          <w:kern w:val="0"/>
          <w:sz w:val="32"/>
          <w:szCs w:val="32"/>
        </w:rPr>
        <w:t>10000</w:t>
      </w:r>
      <w:r>
        <w:rPr>
          <w:rFonts w:hint="eastAsia" w:ascii="仿宋_GB2312" w:hAnsi="inherit" w:eastAsia="仿宋_GB2312" w:cs="宋体"/>
          <w:color w:val="000000"/>
          <w:kern w:val="0"/>
          <w:sz w:val="32"/>
          <w:szCs w:val="32"/>
        </w:rPr>
        <w:t>千克）且小于</w:t>
      </w:r>
      <w:r>
        <w:rPr>
          <w:color w:val="000000"/>
          <w:kern w:val="0"/>
          <w:sz w:val="32"/>
          <w:szCs w:val="32"/>
        </w:rPr>
        <w:t>12000</w:t>
      </w:r>
      <w:r>
        <w:rPr>
          <w:rFonts w:hint="eastAsia" w:ascii="仿宋_GB2312" w:hAnsi="inherit" w:eastAsia="仿宋_GB2312" w:cs="宋体"/>
          <w:color w:val="000000"/>
          <w:kern w:val="0"/>
          <w:sz w:val="32"/>
          <w:szCs w:val="32"/>
        </w:rPr>
        <w:t>千克的中型载货车；</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color w:val="000000"/>
          <w:kern w:val="0"/>
          <w:sz w:val="32"/>
          <w:szCs w:val="32"/>
        </w:rPr>
        <w:t>2.2015</w:t>
      </w:r>
      <w:r>
        <w:rPr>
          <w:rFonts w:hint="eastAsia" w:ascii="仿宋_GB2312" w:hAnsi="inherit" w:eastAsia="仿宋_GB2312" w:cs="宋体"/>
          <w:color w:val="000000"/>
          <w:kern w:val="0"/>
          <w:sz w:val="32"/>
          <w:szCs w:val="32"/>
        </w:rPr>
        <w:t>年</w:t>
      </w:r>
      <w:r>
        <w:rPr>
          <w:color w:val="000000"/>
          <w:kern w:val="0"/>
          <w:sz w:val="32"/>
          <w:szCs w:val="32"/>
        </w:rPr>
        <w:t>1</w:t>
      </w:r>
      <w:r>
        <w:rPr>
          <w:rFonts w:hint="eastAsia" w:ascii="仿宋_GB2312" w:hAnsi="inherit" w:eastAsia="仿宋_GB2312" w:cs="宋体"/>
          <w:color w:val="000000"/>
          <w:kern w:val="0"/>
          <w:sz w:val="32"/>
          <w:szCs w:val="32"/>
        </w:rPr>
        <w:t>月</w:t>
      </w:r>
      <w:r>
        <w:rPr>
          <w:color w:val="000000"/>
          <w:kern w:val="0"/>
          <w:sz w:val="32"/>
          <w:szCs w:val="32"/>
        </w:rPr>
        <w:t>1</w:t>
      </w:r>
      <w:r>
        <w:rPr>
          <w:rFonts w:hint="eastAsia" w:ascii="仿宋_GB2312" w:hAnsi="inherit" w:eastAsia="仿宋_GB2312" w:cs="宋体"/>
          <w:color w:val="000000"/>
          <w:kern w:val="0"/>
          <w:sz w:val="32"/>
          <w:szCs w:val="32"/>
        </w:rPr>
        <w:t>日至</w:t>
      </w:r>
      <w:r>
        <w:rPr>
          <w:color w:val="000000"/>
          <w:kern w:val="0"/>
          <w:sz w:val="32"/>
          <w:szCs w:val="32"/>
        </w:rPr>
        <w:t>12</w:t>
      </w:r>
      <w:r>
        <w:rPr>
          <w:rFonts w:hint="eastAsia" w:ascii="仿宋_GB2312" w:hAnsi="inherit" w:eastAsia="仿宋_GB2312" w:cs="宋体"/>
          <w:color w:val="000000"/>
          <w:kern w:val="0"/>
          <w:sz w:val="32"/>
          <w:szCs w:val="32"/>
        </w:rPr>
        <w:t>月</w:t>
      </w:r>
      <w:r>
        <w:rPr>
          <w:color w:val="000000"/>
          <w:kern w:val="0"/>
          <w:sz w:val="32"/>
          <w:szCs w:val="32"/>
        </w:rPr>
        <w:t>31</w:t>
      </w:r>
      <w:r>
        <w:rPr>
          <w:rFonts w:hint="eastAsia" w:ascii="仿宋_GB2312" w:hAnsi="inherit" w:eastAsia="仿宋_GB2312" w:cs="宋体"/>
          <w:color w:val="000000"/>
          <w:kern w:val="0"/>
          <w:sz w:val="32"/>
          <w:szCs w:val="32"/>
        </w:rPr>
        <w:t>日期间交售给报废汽车回收拆解企业的，使用</w:t>
      </w:r>
      <w:r>
        <w:rPr>
          <w:color w:val="000000"/>
          <w:kern w:val="0"/>
          <w:sz w:val="32"/>
          <w:szCs w:val="32"/>
        </w:rPr>
        <w:t>8</w:t>
      </w:r>
      <w:r>
        <w:rPr>
          <w:rFonts w:hint="eastAsia" w:ascii="仿宋_GB2312" w:hAnsi="inherit" w:eastAsia="仿宋_GB2312" w:cs="宋体"/>
          <w:color w:val="000000"/>
          <w:kern w:val="0"/>
          <w:sz w:val="32"/>
          <w:szCs w:val="32"/>
        </w:rPr>
        <w:t>年以上（含</w:t>
      </w:r>
      <w:r>
        <w:rPr>
          <w:color w:val="000000"/>
          <w:kern w:val="0"/>
          <w:sz w:val="32"/>
          <w:szCs w:val="32"/>
        </w:rPr>
        <w:t>8</w:t>
      </w:r>
      <w:r>
        <w:rPr>
          <w:rFonts w:hint="eastAsia" w:ascii="仿宋_GB2312" w:hAnsi="inherit" w:eastAsia="仿宋_GB2312" w:cs="宋体"/>
          <w:color w:val="000000"/>
          <w:kern w:val="0"/>
          <w:sz w:val="32"/>
          <w:szCs w:val="32"/>
        </w:rPr>
        <w:t>年）且不到</w:t>
      </w:r>
      <w:r>
        <w:rPr>
          <w:color w:val="000000"/>
          <w:kern w:val="0"/>
          <w:sz w:val="32"/>
          <w:szCs w:val="32"/>
        </w:rPr>
        <w:t>10</w:t>
      </w:r>
      <w:r>
        <w:rPr>
          <w:rFonts w:hint="eastAsia" w:ascii="仿宋_GB2312" w:hAnsi="inherit" w:eastAsia="仿宋_GB2312" w:cs="宋体"/>
          <w:color w:val="000000"/>
          <w:kern w:val="0"/>
          <w:sz w:val="32"/>
          <w:szCs w:val="32"/>
        </w:rPr>
        <w:t>年的危险品运输（机动车登记证书或机动车行驶证上使用性质登记为危险品运输或危化品运输，下同）半挂牵引车、总质量大于</w:t>
      </w:r>
      <w:r>
        <w:rPr>
          <w:color w:val="000000"/>
          <w:kern w:val="0"/>
          <w:sz w:val="32"/>
          <w:szCs w:val="32"/>
        </w:rPr>
        <w:t>12000</w:t>
      </w:r>
      <w:r>
        <w:rPr>
          <w:rFonts w:hint="eastAsia" w:ascii="仿宋_GB2312" w:hAnsi="inherit" w:eastAsia="仿宋_GB2312" w:cs="宋体"/>
          <w:color w:val="000000"/>
          <w:kern w:val="0"/>
          <w:sz w:val="32"/>
          <w:szCs w:val="32"/>
        </w:rPr>
        <w:t>千克（含</w:t>
      </w:r>
      <w:r>
        <w:rPr>
          <w:color w:val="000000"/>
          <w:kern w:val="0"/>
          <w:sz w:val="32"/>
          <w:szCs w:val="32"/>
        </w:rPr>
        <w:t>12000</w:t>
      </w:r>
      <w:r>
        <w:rPr>
          <w:rFonts w:hint="eastAsia" w:ascii="仿宋_GB2312" w:hAnsi="inherit" w:eastAsia="仿宋_GB2312" w:cs="宋体"/>
          <w:color w:val="000000"/>
          <w:kern w:val="0"/>
          <w:sz w:val="32"/>
          <w:szCs w:val="32"/>
        </w:rPr>
        <w:t>千克）的危险品运输重型载货车（含厢式货车、封闭货车、罐式货车、集装箱车、特殊结构货车等车型，下同），以及总质量大于</w:t>
      </w:r>
      <w:r>
        <w:rPr>
          <w:color w:val="000000"/>
          <w:kern w:val="0"/>
          <w:sz w:val="32"/>
          <w:szCs w:val="32"/>
        </w:rPr>
        <w:t>10000</w:t>
      </w:r>
      <w:r>
        <w:rPr>
          <w:rFonts w:hint="eastAsia" w:ascii="仿宋_GB2312" w:hAnsi="inherit" w:eastAsia="仿宋_GB2312" w:cs="宋体"/>
          <w:color w:val="000000"/>
          <w:kern w:val="0"/>
          <w:sz w:val="32"/>
          <w:szCs w:val="32"/>
        </w:rPr>
        <w:t>千克（含</w:t>
      </w:r>
      <w:r>
        <w:rPr>
          <w:color w:val="000000"/>
          <w:kern w:val="0"/>
          <w:sz w:val="32"/>
          <w:szCs w:val="32"/>
        </w:rPr>
        <w:t>10000</w:t>
      </w:r>
      <w:r>
        <w:rPr>
          <w:rFonts w:hint="eastAsia" w:ascii="仿宋_GB2312" w:hAnsi="inherit" w:eastAsia="仿宋_GB2312" w:cs="宋体"/>
          <w:color w:val="000000"/>
          <w:kern w:val="0"/>
          <w:sz w:val="32"/>
          <w:szCs w:val="32"/>
        </w:rPr>
        <w:t>千克）且小于</w:t>
      </w:r>
      <w:r>
        <w:rPr>
          <w:color w:val="000000"/>
          <w:kern w:val="0"/>
          <w:sz w:val="32"/>
          <w:szCs w:val="32"/>
        </w:rPr>
        <w:t>12000</w:t>
      </w:r>
      <w:r>
        <w:rPr>
          <w:rFonts w:hint="eastAsia" w:ascii="仿宋_GB2312" w:hAnsi="inherit" w:eastAsia="仿宋_GB2312" w:cs="宋体"/>
          <w:color w:val="000000"/>
          <w:kern w:val="0"/>
          <w:sz w:val="32"/>
          <w:szCs w:val="32"/>
        </w:rPr>
        <w:t>千克的危险品运输中型载货车。</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无动力装置的全挂车、半挂车不属于上述半挂牵引车、载货车范围。</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补贴标准：半挂牵引车、重型载货车每辆车补贴</w:t>
      </w:r>
      <w:r>
        <w:rPr>
          <w:color w:val="000000"/>
          <w:kern w:val="0"/>
          <w:sz w:val="32"/>
          <w:szCs w:val="32"/>
        </w:rPr>
        <w:t>18000</w:t>
      </w:r>
      <w:r>
        <w:rPr>
          <w:rFonts w:hint="eastAsia" w:ascii="仿宋_GB2312" w:hAnsi="inherit" w:eastAsia="仿宋_GB2312" w:cs="宋体"/>
          <w:color w:val="000000"/>
          <w:kern w:val="0"/>
          <w:sz w:val="32"/>
          <w:szCs w:val="32"/>
        </w:rPr>
        <w:t>元人民币，中型载货车每辆车补贴</w:t>
      </w:r>
      <w:r>
        <w:rPr>
          <w:color w:val="000000"/>
          <w:kern w:val="0"/>
          <w:sz w:val="32"/>
          <w:szCs w:val="32"/>
        </w:rPr>
        <w:t>13000</w:t>
      </w:r>
      <w:r>
        <w:rPr>
          <w:rFonts w:hint="eastAsia" w:ascii="仿宋_GB2312" w:hAnsi="inherit" w:eastAsia="仿宋_GB2312" w:cs="宋体"/>
          <w:color w:val="000000"/>
          <w:kern w:val="0"/>
          <w:sz w:val="32"/>
          <w:szCs w:val="32"/>
        </w:rPr>
        <w:t>元人民币。</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b/>
          <w:bCs/>
          <w:color w:val="000000"/>
          <w:kern w:val="0"/>
          <w:sz w:val="32"/>
        </w:rPr>
        <w:t>三、申报条件</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（一）交通运输节能减排项目</w:t>
      </w:r>
    </w:p>
    <w:p>
      <w:pPr>
        <w:widowControl/>
        <w:ind w:firstLine="630"/>
        <w:jc w:val="left"/>
        <w:textAlignment w:val="baseline"/>
        <w:rPr>
          <w:rFonts w:ascii="inherit" w:hAnsi="inherit" w:cs="宋体"/>
          <w:color w:val="000000"/>
          <w:kern w:val="0"/>
          <w:sz w:val="18"/>
          <w:szCs w:val="18"/>
        </w:rPr>
      </w:pPr>
      <w:r>
        <w:rPr>
          <w:rFonts w:hint="eastAsia" w:ascii="仿宋_GB2312" w:eastAsia="仿宋_GB2312"/>
          <w:color w:val="000000"/>
          <w:kern w:val="0"/>
          <w:sz w:val="32"/>
          <w:szCs w:val="32"/>
        </w:rPr>
        <w:t>由省级交通运输部门提出申请，其中：绿色公路、港口、交通装备项目由省级公路、港航、道路运输管理部门提出申请，绿色交通省（城市）项目由省级（城市）交通运输主管部门提出申请。申请交通运输节能减排项目需成立相关工作</w:t>
      </w:r>
      <w:r>
        <w:rPr>
          <w:rFonts w:hint="eastAsia" w:ascii="仿宋_GB2312" w:hAnsi="inherit" w:eastAsia="仿宋_GB2312" w:cs="宋体"/>
          <w:color w:val="000000"/>
          <w:kern w:val="0"/>
          <w:sz w:val="32"/>
          <w:szCs w:val="32"/>
        </w:rPr>
        <w:t>领导小组；省（城市）人民政府或交通运输主管部门有明确的支持政策，能够自筹资金支持本项目；根据交通运输节能减排项目考核评价指标体系对发展水平测评，处于行业领先地位；发布了相关发展专项规划；节能减排目标符合相关条件。</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（二）公路甩挂运输试点项目</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由省级道路运输管理部门提出申请，主题性试点项目应具备牵引车</w:t>
      </w:r>
      <w:r>
        <w:rPr>
          <w:color w:val="000000"/>
          <w:kern w:val="0"/>
          <w:sz w:val="32"/>
          <w:szCs w:val="32"/>
        </w:rPr>
        <w:t>50</w:t>
      </w:r>
      <w:r>
        <w:rPr>
          <w:rFonts w:hint="eastAsia" w:ascii="仿宋_GB2312" w:hAnsi="inherit" w:eastAsia="仿宋_GB2312" w:cs="宋体"/>
          <w:color w:val="000000"/>
          <w:kern w:val="0"/>
          <w:sz w:val="32"/>
          <w:szCs w:val="32"/>
        </w:rPr>
        <w:t>辆、挂车</w:t>
      </w:r>
      <w:r>
        <w:rPr>
          <w:color w:val="000000"/>
          <w:kern w:val="0"/>
          <w:sz w:val="32"/>
          <w:szCs w:val="32"/>
        </w:rPr>
        <w:t>100</w:t>
      </w:r>
      <w:r>
        <w:rPr>
          <w:rFonts w:hint="eastAsia" w:ascii="仿宋_GB2312" w:hAnsi="inherit" w:eastAsia="仿宋_GB2312" w:cs="宋体"/>
          <w:color w:val="000000"/>
          <w:kern w:val="0"/>
          <w:sz w:val="32"/>
          <w:szCs w:val="32"/>
        </w:rPr>
        <w:t>辆，以及开展甩挂作业所需的设施设备和信息化运作条件等。</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（三）老旧汽车报废更新项目</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由老旧汽车车主通过所在地老旧汽车报废更新补贴联合服务窗口向商务主管部门提出申请。</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四、申报材料</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（一）交通运输节能减排项目：绿色交通项目申请书（见附件</w:t>
      </w:r>
      <w:r>
        <w:rPr>
          <w:color w:val="000000"/>
          <w:kern w:val="0"/>
          <w:sz w:val="32"/>
          <w:szCs w:val="32"/>
        </w:rPr>
        <w:t>1</w:t>
      </w:r>
      <w:r>
        <w:rPr>
          <w:rFonts w:hint="eastAsia" w:ascii="仿宋_GB2312" w:hAnsi="inherit" w:eastAsia="仿宋_GB2312" w:cs="宋体"/>
          <w:color w:val="000000"/>
          <w:kern w:val="0"/>
          <w:sz w:val="32"/>
          <w:szCs w:val="32"/>
        </w:rPr>
        <w:t>、</w:t>
      </w:r>
      <w:r>
        <w:rPr>
          <w:color w:val="000000"/>
          <w:kern w:val="0"/>
          <w:sz w:val="32"/>
          <w:szCs w:val="32"/>
        </w:rPr>
        <w:t>2</w:t>
      </w:r>
      <w:r>
        <w:rPr>
          <w:rFonts w:hint="eastAsia" w:ascii="仿宋_GB2312" w:hAnsi="inherit" w:eastAsia="仿宋_GB2312" w:cs="宋体"/>
          <w:color w:val="000000"/>
          <w:kern w:val="0"/>
          <w:sz w:val="32"/>
          <w:szCs w:val="32"/>
        </w:rPr>
        <w:t>、</w:t>
      </w:r>
      <w:r>
        <w:rPr>
          <w:color w:val="000000"/>
          <w:kern w:val="0"/>
          <w:sz w:val="32"/>
          <w:szCs w:val="32"/>
        </w:rPr>
        <w:t>3</w:t>
      </w:r>
      <w:r>
        <w:rPr>
          <w:rFonts w:hint="eastAsia" w:ascii="仿宋_GB2312" w:hAnsi="inherit" w:eastAsia="仿宋_GB2312" w:cs="宋体"/>
          <w:color w:val="000000"/>
          <w:kern w:val="0"/>
          <w:sz w:val="32"/>
          <w:szCs w:val="32"/>
        </w:rPr>
        <w:t>）、绿色交通项目实施方案。申请绿色交通省（城市、港口）的，还应提供绿色交通（节能减排）发展专项规划；申请绿色交通省（城市）的，还应提供省（城市）人民政府创建承诺书等；申请绿色交通城市的，还应提供交通运输部公交都市创建实施方案批复文件；申请绿色交通装备项目的，还应提供交通运输部公交都市创建实施方案批复文件、</w:t>
      </w:r>
      <w:r>
        <w:rPr>
          <w:color w:val="000000"/>
          <w:kern w:val="0"/>
          <w:sz w:val="32"/>
          <w:szCs w:val="32"/>
        </w:rPr>
        <w:t>2014</w:t>
      </w:r>
      <w:r>
        <w:rPr>
          <w:rFonts w:hint="eastAsia" w:ascii="仿宋_GB2312" w:hAnsi="inherit" w:eastAsia="仿宋_GB2312" w:cs="宋体"/>
          <w:color w:val="000000"/>
          <w:kern w:val="0"/>
          <w:sz w:val="32"/>
          <w:szCs w:val="32"/>
        </w:rPr>
        <w:t>年底天然气营运车船统计数据等相关材料。</w:t>
      </w:r>
    </w:p>
    <w:p>
      <w:pPr>
        <w:widowControl/>
        <w:ind w:firstLine="630"/>
        <w:jc w:val="left"/>
        <w:textAlignment w:val="baseline"/>
        <w:rPr>
          <w:rFonts w:ascii="inherit" w:hAnsi="inherit" w:cs="宋体"/>
          <w:color w:val="000000"/>
          <w:kern w:val="0"/>
          <w:sz w:val="18"/>
          <w:szCs w:val="18"/>
        </w:rPr>
      </w:pPr>
      <w:r>
        <w:rPr>
          <w:rFonts w:hint="eastAsia" w:ascii="仿宋_GB2312" w:eastAsia="仿宋_GB2312"/>
          <w:color w:val="000000"/>
          <w:kern w:val="0"/>
          <w:sz w:val="32"/>
          <w:szCs w:val="32"/>
        </w:rPr>
        <w:t>（二）公路甩挂运输试点项目：申请书（见附件</w:t>
      </w:r>
      <w:r>
        <w:rPr>
          <w:rFonts w:eastAsia="仿宋_GB2312"/>
          <w:color w:val="000000"/>
          <w:kern w:val="0"/>
          <w:sz w:val="32"/>
          <w:szCs w:val="32"/>
        </w:rPr>
        <w:t>4</w:t>
      </w:r>
      <w:r>
        <w:rPr>
          <w:rFonts w:hint="eastAsia" w:ascii="仿宋_GB2312" w:eastAsia="仿宋_GB2312"/>
          <w:color w:val="000000"/>
          <w:kern w:val="0"/>
          <w:sz w:val="32"/>
          <w:szCs w:val="32"/>
        </w:rPr>
        <w:t>），</w:t>
      </w:r>
      <w:r>
        <w:rPr>
          <w:rFonts w:hint="eastAsia" w:ascii="仿宋_GB2312" w:hAnsi="inherit" w:eastAsia="仿宋_GB2312" w:cs="宋体"/>
          <w:color w:val="000000"/>
          <w:kern w:val="0"/>
          <w:sz w:val="32"/>
          <w:szCs w:val="32"/>
        </w:rPr>
        <w:t>实施方案、合同协议和土地证明材料（见附件</w:t>
      </w:r>
      <w:r>
        <w:rPr>
          <w:color w:val="000000"/>
          <w:kern w:val="0"/>
          <w:sz w:val="32"/>
          <w:szCs w:val="32"/>
        </w:rPr>
        <w:t>5</w:t>
      </w:r>
      <w:r>
        <w:rPr>
          <w:rFonts w:hint="eastAsia" w:ascii="仿宋_GB2312" w:hAnsi="inherit" w:eastAsia="仿宋_GB2312" w:cs="宋体"/>
          <w:color w:val="000000"/>
          <w:kern w:val="0"/>
          <w:sz w:val="32"/>
          <w:szCs w:val="32"/>
        </w:rPr>
        <w:t>），各甩挂运输项目具体实施方案，由甲级资质咨询单位编制的甩挂运输站场建设（改造）项目可行性研究报告，甩挂运输站场建设（改造）投资项目或备案的批准文件等。具体详见《交通运输部办公厅财政部办公厅</w:t>
      </w:r>
      <w:r>
        <w:rPr>
          <w:color w:val="000000"/>
          <w:kern w:val="0"/>
          <w:sz w:val="32"/>
          <w:szCs w:val="32"/>
        </w:rPr>
        <w:t>&lt;</w:t>
      </w:r>
      <w:r>
        <w:rPr>
          <w:rFonts w:hint="eastAsia" w:ascii="仿宋_GB2312" w:hAnsi="inherit" w:eastAsia="仿宋_GB2312" w:cs="宋体"/>
          <w:color w:val="000000"/>
          <w:kern w:val="0"/>
          <w:sz w:val="32"/>
          <w:szCs w:val="32"/>
        </w:rPr>
        <w:t>关于印发公路甩挂运输第二批试点工作方案的通知</w:t>
      </w:r>
      <w:r>
        <w:rPr>
          <w:color w:val="000000"/>
          <w:kern w:val="0"/>
          <w:sz w:val="32"/>
          <w:szCs w:val="32"/>
        </w:rPr>
        <w:t>&gt;</w:t>
      </w:r>
      <w:r>
        <w:rPr>
          <w:rFonts w:hint="eastAsia" w:ascii="仿宋_GB2312" w:hAnsi="inherit" w:eastAsia="仿宋_GB2312" w:cs="宋体"/>
          <w:color w:val="000000"/>
          <w:kern w:val="0"/>
          <w:sz w:val="32"/>
          <w:szCs w:val="32"/>
        </w:rPr>
        <w:t>》（厅运字〔</w:t>
      </w:r>
      <w:r>
        <w:rPr>
          <w:color w:val="000000"/>
          <w:kern w:val="0"/>
          <w:sz w:val="32"/>
          <w:szCs w:val="32"/>
        </w:rPr>
        <w:t>2012</w:t>
      </w:r>
      <w:r>
        <w:rPr>
          <w:rFonts w:hint="eastAsia" w:ascii="仿宋_GB2312" w:hAnsi="inherit" w:eastAsia="仿宋_GB2312" w:cs="宋体"/>
          <w:color w:val="000000"/>
          <w:kern w:val="0"/>
          <w:sz w:val="32"/>
          <w:szCs w:val="32"/>
        </w:rPr>
        <w:t>〕</w:t>
      </w:r>
      <w:r>
        <w:rPr>
          <w:color w:val="000000"/>
          <w:kern w:val="0"/>
          <w:sz w:val="32"/>
          <w:szCs w:val="32"/>
        </w:rPr>
        <w:t>106</w:t>
      </w:r>
      <w:r>
        <w:rPr>
          <w:rFonts w:hint="eastAsia" w:ascii="仿宋_GB2312" w:hAnsi="inherit" w:eastAsia="仿宋_GB2312" w:cs="宋体"/>
          <w:color w:val="000000"/>
          <w:kern w:val="0"/>
          <w:sz w:val="32"/>
          <w:szCs w:val="32"/>
        </w:rPr>
        <w:t>号）。</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（三）老旧汽车报废更新项目：《</w:t>
      </w:r>
      <w:r>
        <w:rPr>
          <w:color w:val="000000"/>
          <w:kern w:val="0"/>
          <w:sz w:val="32"/>
          <w:szCs w:val="32"/>
        </w:rPr>
        <w:t>2015</w:t>
      </w:r>
      <w:r>
        <w:rPr>
          <w:rFonts w:hint="eastAsia" w:ascii="仿宋_GB2312" w:hAnsi="inherit" w:eastAsia="仿宋_GB2312" w:cs="宋体"/>
          <w:color w:val="000000"/>
          <w:kern w:val="0"/>
          <w:sz w:val="32"/>
          <w:szCs w:val="32"/>
        </w:rPr>
        <w:t>年老旧汽车报废更新补贴资金申请表》（附件</w:t>
      </w:r>
      <w:r>
        <w:rPr>
          <w:color w:val="000000"/>
          <w:kern w:val="0"/>
          <w:sz w:val="32"/>
          <w:szCs w:val="32"/>
        </w:rPr>
        <w:t>6</w:t>
      </w:r>
      <w:r>
        <w:rPr>
          <w:rFonts w:hint="eastAsia" w:ascii="仿宋_GB2312" w:hAnsi="inherit" w:eastAsia="仿宋_GB2312" w:cs="宋体"/>
          <w:color w:val="000000"/>
          <w:kern w:val="0"/>
          <w:sz w:val="32"/>
          <w:szCs w:val="32"/>
        </w:rPr>
        <w:t>，从所在地老旧汽车报废更新补贴联合服务窗口领取，或从商务部网站下载）</w:t>
      </w:r>
      <w:r>
        <w:rPr>
          <w:color w:val="000000"/>
          <w:kern w:val="0"/>
          <w:sz w:val="32"/>
          <w:szCs w:val="32"/>
        </w:rPr>
        <w:t>,</w:t>
      </w:r>
      <w:r>
        <w:rPr>
          <w:rFonts w:hint="eastAsia" w:ascii="仿宋_GB2312" w:hAnsi="inherit" w:eastAsia="仿宋_GB2312" w:cs="宋体"/>
          <w:color w:val="000000"/>
          <w:kern w:val="0"/>
          <w:sz w:val="32"/>
          <w:szCs w:val="32"/>
        </w:rPr>
        <w:t>《报废汽车回收证明》（三联）原件，《机动车注销证明》原件及复印件，报废车辆的机动车行驶证或机动车登记证书复印件，车主有效身份证明原件及复印件，车主的个人银行账户存折或单位账户开户证复印件等凭证。</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b/>
          <w:bCs/>
          <w:color w:val="000000"/>
          <w:kern w:val="0"/>
          <w:sz w:val="32"/>
        </w:rPr>
        <w:t>五、申报程序</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（一）交通运输节能减排和公路甩挂运输试点项目</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color w:val="000000"/>
          <w:kern w:val="0"/>
          <w:sz w:val="32"/>
          <w:szCs w:val="32"/>
        </w:rPr>
        <w:t>1.</w:t>
      </w:r>
      <w:r>
        <w:rPr>
          <w:rFonts w:hint="eastAsia" w:ascii="仿宋_GB2312" w:hAnsi="inherit" w:eastAsia="仿宋_GB2312" w:cs="宋体"/>
          <w:color w:val="000000"/>
          <w:kern w:val="0"/>
          <w:sz w:val="32"/>
          <w:szCs w:val="32"/>
        </w:rPr>
        <w:t>项目申请及审核。符合条件的申请单位按要求编制申报材料，经省级交通运输主管部门和财政部门初审后，报交通运输部、财政部。交通运输节能减排项目由交通运输部委托交通运输节能减排项目管理中心（以下简称项目管理中心）组织项目评审，公路甩挂运输试点项目由交通运输部组织专家对项目进行评审，项目评审结果由交通运输部报财政部审核。</w:t>
      </w:r>
    </w:p>
    <w:p>
      <w:pPr>
        <w:widowControl/>
        <w:ind w:firstLine="630"/>
        <w:jc w:val="left"/>
        <w:textAlignment w:val="baseline"/>
        <w:rPr>
          <w:rFonts w:ascii="inherit" w:hAnsi="inherit" w:cs="宋体"/>
          <w:color w:val="000000"/>
          <w:kern w:val="0"/>
          <w:sz w:val="18"/>
          <w:szCs w:val="18"/>
        </w:rPr>
      </w:pPr>
      <w:r>
        <w:rPr>
          <w:color w:val="000000"/>
          <w:kern w:val="0"/>
          <w:sz w:val="32"/>
          <w:szCs w:val="32"/>
        </w:rPr>
        <w:t>2.</w:t>
      </w:r>
      <w:r>
        <w:rPr>
          <w:rFonts w:hint="eastAsia" w:ascii="仿宋_GB2312" w:hAnsi="inherit" w:eastAsia="仿宋_GB2312" w:cs="宋体"/>
          <w:color w:val="000000"/>
          <w:kern w:val="0"/>
          <w:sz w:val="32"/>
          <w:szCs w:val="32"/>
        </w:rPr>
        <w:t>项目验收。项目实施期结束，完成考核目标和任务后，经实施单位申请，由省级交通运输主管部门考核验收并出具验收意见，报交通运输部、财政部。交通运输节能减排项目由交通运输部委托项目管理中心组织考核验收。</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（二）老旧汽车报废更新项目</w:t>
      </w:r>
    </w:p>
    <w:p>
      <w:pPr>
        <w:widowControl/>
        <w:ind w:firstLine="630"/>
        <w:jc w:val="left"/>
        <w:textAlignment w:val="baseline"/>
        <w:rPr>
          <w:rFonts w:ascii="inherit" w:hAnsi="inherit" w:cs="宋体"/>
          <w:color w:val="000000"/>
          <w:kern w:val="0"/>
          <w:sz w:val="18"/>
          <w:szCs w:val="18"/>
        </w:rPr>
      </w:pPr>
      <w:r>
        <w:rPr>
          <w:color w:val="000000"/>
          <w:kern w:val="0"/>
          <w:sz w:val="32"/>
          <w:szCs w:val="32"/>
        </w:rPr>
        <w:t>1.</w:t>
      </w:r>
      <w:r>
        <w:rPr>
          <w:rFonts w:hint="eastAsia" w:ascii="仿宋_GB2312" w:hAnsi="inherit" w:eastAsia="仿宋_GB2312" w:cs="宋体"/>
          <w:color w:val="000000"/>
          <w:kern w:val="0"/>
          <w:sz w:val="32"/>
          <w:szCs w:val="32"/>
        </w:rPr>
        <w:t>项目申请。符合申请条件的老旧汽车车主，应当于</w:t>
      </w: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9</w:t>
      </w:r>
      <w:r>
        <w:rPr>
          <w:rFonts w:hint="eastAsia" w:ascii="仿宋_GB2312" w:hAnsi="inherit" w:eastAsia="仿宋_GB2312" w:cs="宋体"/>
          <w:color w:val="000000"/>
          <w:kern w:val="0"/>
          <w:sz w:val="32"/>
          <w:szCs w:val="32"/>
        </w:rPr>
        <w:t>月</w:t>
      </w:r>
      <w:r>
        <w:rPr>
          <w:color w:val="000000"/>
          <w:kern w:val="0"/>
          <w:sz w:val="32"/>
          <w:szCs w:val="32"/>
        </w:rPr>
        <w:t>1</w:t>
      </w:r>
      <w:r>
        <w:rPr>
          <w:rFonts w:hint="eastAsia" w:ascii="仿宋_GB2312" w:hAnsi="inherit" w:eastAsia="仿宋_GB2312" w:cs="宋体"/>
          <w:color w:val="000000"/>
          <w:kern w:val="0"/>
          <w:sz w:val="32"/>
          <w:szCs w:val="32"/>
        </w:rPr>
        <w:t>日至</w:t>
      </w:r>
      <w:r>
        <w:rPr>
          <w:color w:val="000000"/>
          <w:kern w:val="0"/>
          <w:sz w:val="32"/>
          <w:szCs w:val="32"/>
        </w:rPr>
        <w:t>2016</w:t>
      </w:r>
      <w:r>
        <w:rPr>
          <w:rFonts w:hint="eastAsia" w:ascii="仿宋_GB2312" w:hAnsi="inherit" w:eastAsia="仿宋_GB2312" w:cs="宋体"/>
          <w:color w:val="000000"/>
          <w:kern w:val="0"/>
          <w:sz w:val="32"/>
          <w:szCs w:val="32"/>
        </w:rPr>
        <w:t>年</w:t>
      </w:r>
      <w:r>
        <w:rPr>
          <w:color w:val="000000"/>
          <w:kern w:val="0"/>
          <w:sz w:val="32"/>
          <w:szCs w:val="32"/>
        </w:rPr>
        <w:t>1</w:t>
      </w:r>
      <w:r>
        <w:rPr>
          <w:rFonts w:hint="eastAsia" w:ascii="仿宋_GB2312" w:hAnsi="inherit" w:eastAsia="仿宋_GB2312" w:cs="宋体"/>
          <w:color w:val="000000"/>
          <w:kern w:val="0"/>
          <w:sz w:val="32"/>
          <w:szCs w:val="32"/>
        </w:rPr>
        <w:t>月</w:t>
      </w:r>
      <w:r>
        <w:rPr>
          <w:color w:val="000000"/>
          <w:kern w:val="0"/>
          <w:sz w:val="32"/>
          <w:szCs w:val="32"/>
        </w:rPr>
        <w:t>31</w:t>
      </w:r>
      <w:r>
        <w:rPr>
          <w:rFonts w:hint="eastAsia" w:ascii="仿宋_GB2312" w:hAnsi="inherit" w:eastAsia="仿宋_GB2312" w:cs="宋体"/>
          <w:color w:val="000000"/>
          <w:kern w:val="0"/>
          <w:sz w:val="32"/>
          <w:szCs w:val="32"/>
        </w:rPr>
        <w:t>日期间，到报废车辆车籍所在地市（州）或县老旧汽车报废更新联合服务窗口向所在地商务主管部门申请补贴资金并提交申请材料。车主逾期申请补贴资金的，所在地商务主管部门不予受理。</w:t>
      </w:r>
    </w:p>
    <w:p>
      <w:pPr>
        <w:widowControl/>
        <w:ind w:firstLine="630"/>
        <w:jc w:val="left"/>
        <w:textAlignment w:val="baseline"/>
        <w:rPr>
          <w:rFonts w:ascii="inherit" w:hAnsi="inherit" w:cs="宋体"/>
          <w:color w:val="000000"/>
          <w:kern w:val="0"/>
          <w:sz w:val="18"/>
          <w:szCs w:val="18"/>
        </w:rPr>
      </w:pPr>
      <w:r>
        <w:rPr>
          <w:color w:val="000000"/>
          <w:kern w:val="0"/>
          <w:sz w:val="32"/>
          <w:szCs w:val="32"/>
        </w:rPr>
        <w:t>2.</w:t>
      </w:r>
      <w:r>
        <w:rPr>
          <w:rFonts w:hint="eastAsia" w:ascii="仿宋_GB2312" w:hAnsi="inherit" w:eastAsia="仿宋_GB2312" w:cs="宋体"/>
          <w:color w:val="000000"/>
          <w:kern w:val="0"/>
          <w:sz w:val="32"/>
          <w:szCs w:val="32"/>
        </w:rPr>
        <w:t>项目审核。所在地商务主管部门负责审核申请车辆是否属于申领补贴范围，相关申领手续是否齐全、真实、有效等，核对信息管理系统中回收的报废车辆有关信息，录入申请、补贴信息，综合协调、汇总数据等工作。对符合条件的申请，转交所在地财政部门；对不符合条件的，退回申请人并说明理由。所在地财政部门负责对商务主管部门审核通过的补贴信息进行核对。</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六、其他要求</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（一）交通运输节能减排项目新增支持绿色交通省项目不超过</w:t>
      </w:r>
      <w:r>
        <w:rPr>
          <w:color w:val="000000"/>
          <w:kern w:val="0"/>
          <w:sz w:val="32"/>
          <w:szCs w:val="32"/>
        </w:rPr>
        <w:t>3</w:t>
      </w:r>
      <w:r>
        <w:rPr>
          <w:rFonts w:hint="eastAsia" w:ascii="仿宋_GB2312" w:hAnsi="inherit" w:eastAsia="仿宋_GB2312" w:cs="宋体"/>
          <w:color w:val="000000"/>
          <w:kern w:val="0"/>
          <w:sz w:val="32"/>
          <w:szCs w:val="32"/>
        </w:rPr>
        <w:t>个，绿色交通城市项目不超过</w:t>
      </w:r>
      <w:r>
        <w:rPr>
          <w:color w:val="000000"/>
          <w:kern w:val="0"/>
          <w:sz w:val="32"/>
          <w:szCs w:val="32"/>
        </w:rPr>
        <w:t>10</w:t>
      </w:r>
      <w:r>
        <w:rPr>
          <w:rFonts w:hint="eastAsia" w:ascii="仿宋_GB2312" w:hAnsi="inherit" w:eastAsia="仿宋_GB2312" w:cs="宋体"/>
          <w:color w:val="000000"/>
          <w:kern w:val="0"/>
          <w:sz w:val="32"/>
          <w:szCs w:val="32"/>
        </w:rPr>
        <w:t>个，绿色公路项目不超过</w:t>
      </w:r>
      <w:r>
        <w:rPr>
          <w:color w:val="000000"/>
          <w:kern w:val="0"/>
          <w:sz w:val="32"/>
          <w:szCs w:val="32"/>
        </w:rPr>
        <w:t>8</w:t>
      </w:r>
      <w:r>
        <w:rPr>
          <w:rFonts w:hint="eastAsia" w:ascii="仿宋_GB2312" w:hAnsi="inherit" w:eastAsia="仿宋_GB2312" w:cs="宋体"/>
          <w:color w:val="000000"/>
          <w:kern w:val="0"/>
          <w:sz w:val="32"/>
          <w:szCs w:val="32"/>
        </w:rPr>
        <w:t>个，绿色港口项目不超过</w:t>
      </w:r>
      <w:r>
        <w:rPr>
          <w:color w:val="000000"/>
          <w:kern w:val="0"/>
          <w:sz w:val="32"/>
          <w:szCs w:val="32"/>
        </w:rPr>
        <w:t>3</w:t>
      </w:r>
      <w:r>
        <w:rPr>
          <w:rFonts w:hint="eastAsia" w:ascii="仿宋_GB2312" w:hAnsi="inherit" w:eastAsia="仿宋_GB2312" w:cs="宋体"/>
          <w:color w:val="000000"/>
          <w:kern w:val="0"/>
          <w:sz w:val="32"/>
          <w:szCs w:val="32"/>
        </w:rPr>
        <w:t>个；每个绿色交通省项目中，资金支持的子项目合计不超过</w:t>
      </w:r>
      <w:r>
        <w:rPr>
          <w:color w:val="000000"/>
          <w:kern w:val="0"/>
          <w:sz w:val="32"/>
          <w:szCs w:val="32"/>
        </w:rPr>
        <w:t>12</w:t>
      </w:r>
      <w:r>
        <w:rPr>
          <w:rFonts w:hint="eastAsia" w:ascii="仿宋_GB2312" w:hAnsi="inherit" w:eastAsia="仿宋_GB2312" w:cs="宋体"/>
          <w:color w:val="000000"/>
          <w:kern w:val="0"/>
          <w:sz w:val="32"/>
          <w:szCs w:val="32"/>
        </w:rPr>
        <w:t>个。对于绿色交通城市、绿色公路（港口）三类项目，各省报送每类项目数量不超过</w:t>
      </w:r>
      <w:r>
        <w:rPr>
          <w:color w:val="000000"/>
          <w:kern w:val="0"/>
          <w:sz w:val="32"/>
          <w:szCs w:val="32"/>
        </w:rPr>
        <w:t>1</w:t>
      </w:r>
      <w:r>
        <w:rPr>
          <w:rFonts w:hint="eastAsia" w:ascii="仿宋_GB2312" w:hAnsi="inherit" w:eastAsia="仿宋_GB2312" w:cs="宋体"/>
          <w:color w:val="000000"/>
          <w:kern w:val="0"/>
          <w:sz w:val="32"/>
          <w:szCs w:val="32"/>
        </w:rPr>
        <w:t>个；已经获批建设绿色循环低碳区域性项目的省或城市不再申请其它绿色交通项目。</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第四批公路甩挂运输试点项目支持各省主题性项目不超过</w:t>
      </w:r>
      <w:r>
        <w:rPr>
          <w:color w:val="000000"/>
          <w:kern w:val="0"/>
          <w:sz w:val="32"/>
          <w:szCs w:val="32"/>
        </w:rPr>
        <w:t>2</w:t>
      </w:r>
      <w:r>
        <w:rPr>
          <w:rFonts w:hint="eastAsia" w:ascii="仿宋_GB2312" w:hAnsi="inherit" w:eastAsia="仿宋_GB2312" w:cs="宋体"/>
          <w:color w:val="000000"/>
          <w:kern w:val="0"/>
          <w:sz w:val="32"/>
          <w:szCs w:val="32"/>
        </w:rPr>
        <w:t>个，各主题性项目中包含的甩挂运输项目合计不超过</w:t>
      </w:r>
      <w:r>
        <w:rPr>
          <w:color w:val="000000"/>
          <w:kern w:val="0"/>
          <w:sz w:val="32"/>
          <w:szCs w:val="32"/>
        </w:rPr>
        <w:t>4</w:t>
      </w:r>
      <w:r>
        <w:rPr>
          <w:rFonts w:hint="eastAsia" w:ascii="仿宋_GB2312" w:hAnsi="inherit" w:eastAsia="仿宋_GB2312" w:cs="宋体"/>
          <w:color w:val="000000"/>
          <w:kern w:val="0"/>
          <w:sz w:val="32"/>
          <w:szCs w:val="32"/>
        </w:rPr>
        <w:t>个。</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跨省域联合开展的公路甩挂运输主题性试点项目的，由牵头省申请单位统一汇总申报材料后，报本省交通运输主管部门和财政主管部门初审，各参与省份配合完成本区域内试点项目申报材料并审核盖章。</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（二）项目申报材料截止时间：</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绿色交通省项目：</w:t>
      </w: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3</w:t>
      </w:r>
      <w:r>
        <w:rPr>
          <w:rFonts w:hint="eastAsia" w:ascii="仿宋_GB2312" w:hAnsi="inherit" w:eastAsia="仿宋_GB2312" w:cs="宋体"/>
          <w:color w:val="000000"/>
          <w:kern w:val="0"/>
          <w:sz w:val="32"/>
          <w:szCs w:val="32"/>
        </w:rPr>
        <w:t>月</w:t>
      </w:r>
      <w:r>
        <w:rPr>
          <w:color w:val="000000"/>
          <w:kern w:val="0"/>
          <w:sz w:val="32"/>
          <w:szCs w:val="32"/>
        </w:rPr>
        <w:t>31</w:t>
      </w:r>
      <w:r>
        <w:rPr>
          <w:rFonts w:hint="eastAsia" w:ascii="仿宋_GB2312" w:hAnsi="inherit" w:eastAsia="仿宋_GB2312" w:cs="宋体"/>
          <w:color w:val="000000"/>
          <w:kern w:val="0"/>
          <w:sz w:val="32"/>
          <w:szCs w:val="32"/>
        </w:rPr>
        <w:t>日；绿色交通城市、绿色公路（港口）、绿色交通装备项目：</w:t>
      </w: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3</w:t>
      </w:r>
      <w:r>
        <w:rPr>
          <w:rFonts w:hint="eastAsia" w:ascii="仿宋_GB2312" w:hAnsi="inherit" w:eastAsia="仿宋_GB2312" w:cs="宋体"/>
          <w:color w:val="000000"/>
          <w:kern w:val="0"/>
          <w:sz w:val="32"/>
          <w:szCs w:val="32"/>
        </w:rPr>
        <w:t>月</w:t>
      </w:r>
      <w:r>
        <w:rPr>
          <w:color w:val="000000"/>
          <w:kern w:val="0"/>
          <w:sz w:val="32"/>
          <w:szCs w:val="32"/>
        </w:rPr>
        <w:t>16</w:t>
      </w:r>
      <w:r>
        <w:rPr>
          <w:rFonts w:hint="eastAsia" w:ascii="仿宋_GB2312" w:hAnsi="inherit" w:eastAsia="仿宋_GB2312" w:cs="宋体"/>
          <w:color w:val="000000"/>
          <w:kern w:val="0"/>
          <w:sz w:val="32"/>
          <w:szCs w:val="32"/>
        </w:rPr>
        <w:t>日。</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第四批公路甩挂运输试点项目：</w:t>
      </w: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4</w:t>
      </w:r>
      <w:r>
        <w:rPr>
          <w:rFonts w:hint="eastAsia" w:ascii="仿宋_GB2312" w:hAnsi="inherit" w:eastAsia="仿宋_GB2312" w:cs="宋体"/>
          <w:color w:val="000000"/>
          <w:kern w:val="0"/>
          <w:sz w:val="32"/>
          <w:szCs w:val="32"/>
        </w:rPr>
        <w:t>月</w:t>
      </w:r>
      <w:r>
        <w:rPr>
          <w:color w:val="000000"/>
          <w:kern w:val="0"/>
          <w:sz w:val="32"/>
          <w:szCs w:val="32"/>
        </w:rPr>
        <w:t>30</w:t>
      </w:r>
      <w:r>
        <w:rPr>
          <w:rFonts w:hint="eastAsia" w:ascii="仿宋_GB2312" w:hAnsi="inherit" w:eastAsia="仿宋_GB2312" w:cs="宋体"/>
          <w:color w:val="000000"/>
          <w:kern w:val="0"/>
          <w:sz w:val="32"/>
          <w:szCs w:val="32"/>
        </w:rPr>
        <w:t>日。</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交通运输节能减排申请验收项目：</w:t>
      </w: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3</w:t>
      </w:r>
      <w:r>
        <w:rPr>
          <w:rFonts w:hint="eastAsia" w:ascii="仿宋_GB2312" w:hAnsi="inherit" w:eastAsia="仿宋_GB2312" w:cs="宋体"/>
          <w:color w:val="000000"/>
          <w:kern w:val="0"/>
          <w:sz w:val="32"/>
          <w:szCs w:val="32"/>
        </w:rPr>
        <w:t>月</w:t>
      </w:r>
      <w:r>
        <w:rPr>
          <w:color w:val="000000"/>
          <w:kern w:val="0"/>
          <w:sz w:val="32"/>
          <w:szCs w:val="32"/>
        </w:rPr>
        <w:t>16</w:t>
      </w:r>
      <w:r>
        <w:rPr>
          <w:rFonts w:hint="eastAsia" w:ascii="仿宋_GB2312" w:hAnsi="inherit" w:eastAsia="仿宋_GB2312" w:cs="宋体"/>
          <w:color w:val="000000"/>
          <w:kern w:val="0"/>
          <w:sz w:val="32"/>
          <w:szCs w:val="32"/>
        </w:rPr>
        <w:t>日。</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老旧汽车报废更新项目：省级财政部门应当会同商务主管部门于</w:t>
      </w:r>
      <w:r>
        <w:rPr>
          <w:color w:val="000000"/>
          <w:kern w:val="0"/>
          <w:sz w:val="32"/>
          <w:szCs w:val="32"/>
        </w:rPr>
        <w:t>2016</w:t>
      </w:r>
      <w:r>
        <w:rPr>
          <w:rFonts w:hint="eastAsia" w:ascii="仿宋_GB2312" w:hAnsi="inherit" w:eastAsia="仿宋_GB2312" w:cs="宋体"/>
          <w:color w:val="000000"/>
          <w:kern w:val="0"/>
          <w:sz w:val="32"/>
          <w:szCs w:val="32"/>
        </w:rPr>
        <w:t>年</w:t>
      </w:r>
      <w:r>
        <w:rPr>
          <w:color w:val="000000"/>
          <w:kern w:val="0"/>
          <w:sz w:val="32"/>
          <w:szCs w:val="32"/>
        </w:rPr>
        <w:t>3</w:t>
      </w:r>
      <w:r>
        <w:rPr>
          <w:rFonts w:hint="eastAsia" w:ascii="仿宋_GB2312" w:hAnsi="inherit" w:eastAsia="仿宋_GB2312" w:cs="宋体"/>
          <w:color w:val="000000"/>
          <w:kern w:val="0"/>
          <w:sz w:val="32"/>
          <w:szCs w:val="32"/>
        </w:rPr>
        <w:t>月</w:t>
      </w:r>
      <w:r>
        <w:rPr>
          <w:color w:val="000000"/>
          <w:kern w:val="0"/>
          <w:sz w:val="32"/>
          <w:szCs w:val="32"/>
        </w:rPr>
        <w:t>31</w:t>
      </w:r>
      <w:r>
        <w:rPr>
          <w:rFonts w:hint="eastAsia" w:ascii="仿宋_GB2312" w:hAnsi="inherit" w:eastAsia="仿宋_GB2312" w:cs="宋体"/>
          <w:color w:val="000000"/>
          <w:kern w:val="0"/>
          <w:sz w:val="32"/>
          <w:szCs w:val="32"/>
        </w:rPr>
        <w:t>日前将</w:t>
      </w:r>
      <w:r>
        <w:rPr>
          <w:color w:val="000000"/>
          <w:kern w:val="0"/>
          <w:sz w:val="32"/>
          <w:szCs w:val="32"/>
        </w:rPr>
        <w:t>2015</w:t>
      </w:r>
      <w:r>
        <w:rPr>
          <w:rFonts w:hint="eastAsia" w:ascii="仿宋_GB2312" w:hAnsi="inherit" w:eastAsia="仿宋_GB2312" w:cs="宋体"/>
          <w:color w:val="000000"/>
          <w:kern w:val="0"/>
          <w:sz w:val="32"/>
          <w:szCs w:val="32"/>
        </w:rPr>
        <w:t>年度老旧汽车报废更新补贴工作总结和资金清算表报送财政部、商务部。</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（三）有关文件及附件请登录交通运输部及项目管理中心、商务部网站下载。</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jc w:val="center"/>
        <w:textAlignment w:val="baseline"/>
        <w:rPr>
          <w:rFonts w:ascii="inherit" w:hAnsi="inherit" w:cs="宋体"/>
          <w:color w:val="000000"/>
          <w:kern w:val="0"/>
          <w:sz w:val="18"/>
          <w:szCs w:val="18"/>
        </w:rPr>
      </w:pPr>
      <w:r>
        <w:rPr>
          <w:rFonts w:hint="eastAsia" w:ascii="仿宋_GB2312" w:hAnsi="inherit" w:eastAsia="仿宋_GB2312" w:cs="宋体"/>
          <w:color w:val="000000"/>
          <w:kern w:val="0"/>
          <w:sz w:val="32"/>
          <w:szCs w:val="32"/>
        </w:rPr>
        <w:t>财政部办公厅交通运输部办公厅商务部办公厅</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jc w:val="center"/>
        <w:textAlignment w:val="baseline"/>
        <w:rPr>
          <w:rFonts w:ascii="inherit" w:hAnsi="inherit" w:cs="宋体"/>
          <w:color w:val="000000"/>
          <w:kern w:val="0"/>
          <w:sz w:val="18"/>
          <w:szCs w:val="18"/>
        </w:rPr>
      </w:pPr>
      <w:r>
        <w:rPr>
          <w:color w:val="000000"/>
          <w:kern w:val="0"/>
          <w:sz w:val="32"/>
          <w:szCs w:val="32"/>
        </w:rPr>
        <w:t>2015</w:t>
      </w:r>
      <w:r>
        <w:rPr>
          <w:rFonts w:hint="eastAsia" w:ascii="仿宋_GB2312" w:hAnsi="inherit" w:eastAsia="仿宋_GB2312" w:cs="宋体"/>
          <w:color w:val="000000"/>
          <w:kern w:val="0"/>
          <w:sz w:val="32"/>
          <w:szCs w:val="32"/>
        </w:rPr>
        <w:t>年</w:t>
      </w:r>
      <w:r>
        <w:rPr>
          <w:color w:val="000000"/>
          <w:kern w:val="0"/>
          <w:sz w:val="32"/>
          <w:szCs w:val="32"/>
        </w:rPr>
        <w:t>3</w:t>
      </w:r>
      <w:r>
        <w:rPr>
          <w:rFonts w:hint="eastAsia" w:ascii="仿宋_GB2312" w:hAnsi="inherit" w:eastAsia="仿宋_GB2312" w:cs="宋体"/>
          <w:color w:val="000000"/>
          <w:kern w:val="0"/>
          <w:sz w:val="32"/>
          <w:szCs w:val="32"/>
        </w:rPr>
        <w:t>月</w:t>
      </w:r>
      <w:r>
        <w:rPr>
          <w:color w:val="000000"/>
          <w:kern w:val="0"/>
          <w:sz w:val="32"/>
          <w:szCs w:val="32"/>
        </w:rPr>
        <w:t>4</w:t>
      </w:r>
      <w:r>
        <w:rPr>
          <w:rFonts w:hint="eastAsia" w:ascii="仿宋_GB2312" w:hAnsi="inherit" w:eastAsia="仿宋_GB2312" w:cs="宋体"/>
          <w:color w:val="000000"/>
          <w:kern w:val="0"/>
          <w:sz w:val="32"/>
          <w:szCs w:val="32"/>
        </w:rPr>
        <w:t>日</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ind w:firstLine="630"/>
        <w:jc w:val="left"/>
        <w:textAlignment w:val="baseline"/>
        <w:rPr>
          <w:rFonts w:ascii="inherit" w:hAnsi="inherit" w:cs="宋体"/>
          <w:color w:val="000000"/>
          <w:kern w:val="0"/>
          <w:sz w:val="18"/>
          <w:szCs w:val="18"/>
        </w:rPr>
      </w:pPr>
      <w:r>
        <w:rPr>
          <w:rFonts w:ascii="inherit" w:hAnsi="inherit" w:cs="宋体"/>
          <w:color w:val="000000"/>
          <w:kern w:val="0"/>
          <w:sz w:val="18"/>
          <w:szCs w:val="18"/>
        </w:rPr>
        <w:t> </w:t>
      </w:r>
    </w:p>
    <w:p>
      <w:pPr>
        <w:widowControl/>
        <w:jc w:val="center"/>
        <w:textAlignment w:val="baseline"/>
        <w:rPr>
          <w:rFonts w:ascii="inherit" w:hAnsi="inherit" w:cs="宋体"/>
          <w:color w:val="000000"/>
          <w:kern w:val="0"/>
          <w:sz w:val="18"/>
          <w:szCs w:val="18"/>
        </w:rPr>
      </w:pPr>
      <w:r>
        <w:rPr>
          <w:rFonts w:ascii="inherit" w:hAnsi="inherit" w:cs="宋体"/>
          <w:color w:val="000000"/>
          <w:kern w:val="0"/>
          <w:sz w:val="18"/>
          <w:szCs w:val="18"/>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C1798"/>
    <w:rsid w:val="0F7C1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2017-10-31T02:05:00Z</dcterms:created>
  <dc:creator>Administrator</dc:creator>
  <cp:lastModifiedBy>Administrator</cp:lastModifiedBy>
  <dcterms:modified xsi:type="dcterms:W3CDTF">2017-10-31T02:07:17Z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